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1110" w:rsidRDefault="006B1110" w:rsidP="006B111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TSG-SA2 # 14</w:t>
      </w:r>
      <w:r w:rsidR="00A21DBB">
        <w:rPr>
          <w:rFonts w:hint="eastAsia"/>
          <w:b/>
          <w:noProof/>
          <w:sz w:val="24"/>
          <w:lang w:eastAsia="zh-CN"/>
        </w:rPr>
        <w:t>4</w:t>
      </w:r>
      <w:r>
        <w:rPr>
          <w:b/>
          <w:noProof/>
          <w:sz w:val="24"/>
        </w:rPr>
        <w:t>E (</w:t>
      </w:r>
      <w:r>
        <w:rPr>
          <w:rFonts w:hint="eastAsia"/>
          <w:b/>
          <w:noProof/>
          <w:sz w:val="24"/>
          <w:lang w:eastAsia="zh-CN"/>
        </w:rPr>
        <w:t>e</w:t>
      </w:r>
      <w:r>
        <w:rPr>
          <w:b/>
          <w:noProof/>
          <w:sz w:val="24"/>
        </w:rPr>
        <w:t>-meeting)</w:t>
      </w:r>
      <w:r w:rsidR="00A46417">
        <w:rPr>
          <w:b/>
          <w:i/>
          <w:noProof/>
          <w:sz w:val="28"/>
        </w:rPr>
        <w:tab/>
      </w:r>
      <w:r w:rsidR="00ED073B">
        <w:rPr>
          <w:b/>
          <w:bCs/>
          <w:color w:val="808080"/>
          <w:sz w:val="26"/>
          <w:szCs w:val="26"/>
        </w:rPr>
        <w:t>S2-2103930</w:t>
      </w:r>
    </w:p>
    <w:p w:rsidR="006B1110" w:rsidRPr="00AD73DC" w:rsidRDefault="00C642BD" w:rsidP="006B1110">
      <w:pPr>
        <w:pStyle w:val="CRCoverPage"/>
        <w:outlineLvl w:val="0"/>
        <w:rPr>
          <w:b/>
          <w:noProof/>
          <w:sz w:val="24"/>
          <w:u w:val="single"/>
        </w:rPr>
      </w:pPr>
      <w:r>
        <w:rPr>
          <w:b/>
          <w:noProof/>
          <w:sz w:val="24"/>
          <w:u w:val="single"/>
          <w:lang w:eastAsia="zh-CN"/>
        </w:rPr>
        <w:t>May</w:t>
      </w:r>
      <w:r w:rsidR="00A21DBB">
        <w:rPr>
          <w:b/>
          <w:noProof/>
          <w:sz w:val="24"/>
          <w:u w:val="single"/>
        </w:rPr>
        <w:t xml:space="preserve"> </w:t>
      </w:r>
      <w:r>
        <w:rPr>
          <w:rFonts w:hint="eastAsia"/>
          <w:b/>
          <w:noProof/>
          <w:sz w:val="24"/>
          <w:u w:val="single"/>
          <w:lang w:eastAsia="zh-CN"/>
        </w:rPr>
        <w:t>1</w:t>
      </w:r>
      <w:r>
        <w:rPr>
          <w:b/>
          <w:noProof/>
          <w:sz w:val="24"/>
          <w:u w:val="single"/>
          <w:lang w:eastAsia="zh-CN"/>
        </w:rPr>
        <w:t>7</w:t>
      </w:r>
      <w:r w:rsidR="00A21DBB">
        <w:rPr>
          <w:b/>
          <w:noProof/>
          <w:sz w:val="24"/>
          <w:u w:val="single"/>
        </w:rPr>
        <w:t xml:space="preserve"> </w:t>
      </w:r>
      <w:r w:rsidR="006B1110" w:rsidRPr="00AD73DC">
        <w:rPr>
          <w:b/>
          <w:noProof/>
          <w:sz w:val="24"/>
          <w:u w:val="single"/>
        </w:rPr>
        <w:t xml:space="preserve">– </w:t>
      </w:r>
      <w:r>
        <w:rPr>
          <w:b/>
          <w:noProof/>
          <w:sz w:val="24"/>
          <w:u w:val="single"/>
          <w:lang w:eastAsia="zh-CN"/>
        </w:rPr>
        <w:t>May 18</w:t>
      </w:r>
      <w:r w:rsidR="006B1110" w:rsidRPr="00AD73DC">
        <w:rPr>
          <w:b/>
          <w:noProof/>
          <w:sz w:val="24"/>
          <w:u w:val="single"/>
          <w:lang w:eastAsia="zh-CN"/>
        </w:rPr>
        <w:t>, 2021</w:t>
      </w:r>
      <w:r w:rsidR="00AD73DC">
        <w:rPr>
          <w:b/>
          <w:noProof/>
          <w:sz w:val="24"/>
          <w:u w:val="single"/>
          <w:lang w:eastAsia="zh-CN"/>
        </w:rPr>
        <w:t xml:space="preserve">                                                     </w:t>
      </w:r>
    </w:p>
    <w:p w:rsidR="006B1110" w:rsidRDefault="006B1110" w:rsidP="006B111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 xml:space="preserve">China Telecom </w:t>
      </w:r>
    </w:p>
    <w:p w:rsidR="006B1110" w:rsidRDefault="006B1110" w:rsidP="006B1110">
      <w:pPr>
        <w:ind w:left="2127" w:hanging="2127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</w:rPr>
        <w:tab/>
        <w:t xml:space="preserve">Discussion on </w:t>
      </w:r>
      <w:r w:rsidR="008C20E7">
        <w:rPr>
          <w:rFonts w:ascii="Arial" w:hAnsi="Arial" w:cs="Arial"/>
          <w:b/>
        </w:rPr>
        <w:t>NWDAF analytics in AMF Selection for load balancing consideration</w:t>
      </w:r>
    </w:p>
    <w:p w:rsidR="006B1110" w:rsidRDefault="006B1110" w:rsidP="006B111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FA7427">
        <w:rPr>
          <w:rFonts w:ascii="Arial" w:hAnsi="Arial" w:cs="Arial"/>
          <w:b/>
        </w:rPr>
        <w:t>Discussion</w:t>
      </w:r>
    </w:p>
    <w:p w:rsidR="006B1110" w:rsidRDefault="006B1110" w:rsidP="006B111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  <w:bCs/>
        </w:rPr>
        <w:t xml:space="preserve"> </w:t>
      </w:r>
      <w:r w:rsidR="00A46417">
        <w:rPr>
          <w:rFonts w:ascii="Arial" w:hAnsi="Arial" w:cs="Arial"/>
          <w:b/>
        </w:rPr>
        <w:tab/>
      </w:r>
      <w:r w:rsidR="00F801A1">
        <w:rPr>
          <w:rFonts w:ascii="Arial" w:hAnsi="Arial" w:cs="Arial"/>
          <w:b/>
        </w:rPr>
        <w:t>8</w:t>
      </w:r>
      <w:r w:rsidR="00A46417">
        <w:rPr>
          <w:rFonts w:ascii="Arial" w:hAnsi="Arial" w:cs="Arial"/>
          <w:b/>
        </w:rPr>
        <w:t>.1</w:t>
      </w:r>
    </w:p>
    <w:p w:rsidR="006B1110" w:rsidRDefault="006B1110" w:rsidP="006B111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F801A1">
        <w:rPr>
          <w:rFonts w:ascii="Arial" w:hAnsi="Arial" w:cs="Arial"/>
          <w:b/>
        </w:rPr>
        <w:t>eNA_ph2/R17</w:t>
      </w:r>
    </w:p>
    <w:p w:rsidR="006B1110" w:rsidRPr="00F801A1" w:rsidRDefault="006B1110" w:rsidP="006B1110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b/>
          <w:i/>
        </w:rPr>
        <w:t>Abstract of the contribution:</w:t>
      </w:r>
      <w:r>
        <w:rPr>
          <w:rFonts w:ascii="Arial" w:hAnsi="Arial" w:cs="Arial"/>
          <w:i/>
        </w:rPr>
        <w:t xml:space="preserve"> </w:t>
      </w:r>
      <w:r w:rsidR="00F801A1" w:rsidRPr="00F801A1">
        <w:rPr>
          <w:rFonts w:ascii="Arial" w:hAnsi="Arial" w:cs="Arial"/>
          <w:i/>
        </w:rPr>
        <w:t xml:space="preserve">This paper discusses on </w:t>
      </w:r>
      <w:r w:rsidR="008C20E7">
        <w:rPr>
          <w:rFonts w:ascii="Arial" w:hAnsi="Arial" w:cs="Arial"/>
          <w:i/>
        </w:rPr>
        <w:t>taking NF load analytics output in load balancing consideration when CP NFs or SCP doing the AMF selection.</w:t>
      </w:r>
    </w:p>
    <w:p w:rsidR="00FA7427" w:rsidRDefault="001F5CFD" w:rsidP="00ED073B">
      <w:pPr>
        <w:pStyle w:val="1"/>
        <w:numPr>
          <w:ilvl w:val="0"/>
          <w:numId w:val="11"/>
        </w:numPr>
        <w:pBdr>
          <w:top w:val="single" w:sz="12" w:space="12" w:color="auto"/>
        </w:pBdr>
      </w:pPr>
      <w:r>
        <w:t>Discussion</w:t>
      </w:r>
    </w:p>
    <w:p w:rsidR="00F876C6" w:rsidRDefault="008C20E7" w:rsidP="008C20E7">
      <w:pPr>
        <w:rPr>
          <w:lang w:val="en-US" w:eastAsia="zh-CN"/>
        </w:rPr>
      </w:pPr>
      <w:r>
        <w:rPr>
          <w:lang w:val="en-US" w:eastAsia="zh-CN"/>
        </w:rPr>
        <w:t xml:space="preserve">According to </w:t>
      </w:r>
      <w:r w:rsidR="00F801A1">
        <w:rPr>
          <w:lang w:val="en-US" w:eastAsia="zh-CN"/>
        </w:rPr>
        <w:t xml:space="preserve">conclusion from </w:t>
      </w:r>
      <w:r>
        <w:rPr>
          <w:lang w:val="en-US" w:eastAsia="zh-CN"/>
        </w:rPr>
        <w:t>FS_</w:t>
      </w:r>
      <w:r w:rsidR="00F801A1">
        <w:rPr>
          <w:lang w:val="en-US" w:eastAsia="zh-CN"/>
        </w:rPr>
        <w:t>eNA_Ph2 KI#1</w:t>
      </w:r>
      <w:r>
        <w:rPr>
          <w:lang w:val="en-US" w:eastAsia="zh-CN"/>
        </w:rPr>
        <w:t>3</w:t>
      </w:r>
      <w:r w:rsidR="00DD51DA">
        <w:rPr>
          <w:lang w:val="en-US" w:eastAsia="zh-CN"/>
        </w:rPr>
        <w:t>,</w:t>
      </w:r>
      <w:r w:rsidR="00F801A1">
        <w:rPr>
          <w:lang w:val="en-US" w:eastAsia="zh-CN"/>
        </w:rPr>
        <w:t xml:space="preserve"> </w:t>
      </w:r>
      <w:r w:rsidRPr="008C20E7">
        <w:rPr>
          <w:lang w:val="en-US" w:eastAsia="zh-CN"/>
        </w:rPr>
        <w:t>“</w:t>
      </w:r>
      <w:r w:rsidRPr="008C20E7">
        <w:rPr>
          <w:i/>
          <w:lang w:val="en-US" w:eastAsia="zh-CN"/>
        </w:rPr>
        <w:t>Regarding triggers used by analytics consumers to request for or subscribe to analytics from the NWDAF, solution #45 and #74 are selected for the normative work</w:t>
      </w:r>
      <w:r w:rsidRPr="008C20E7">
        <w:rPr>
          <w:lang w:val="en-US" w:eastAsia="zh-CN"/>
        </w:rPr>
        <w:t>”. And in Solution#74, “NF selection” is proposed to be a trigger for “NF load analytics” for NF candidates.</w:t>
      </w:r>
    </w:p>
    <w:p w:rsidR="0059323B" w:rsidRDefault="00C642BD" w:rsidP="008C20E7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For AMF selection described in TS23.501, l</w:t>
      </w:r>
      <w:r w:rsidR="008C20E7">
        <w:rPr>
          <w:rFonts w:eastAsia="宋体"/>
          <w:lang w:eastAsia="zh-CN"/>
        </w:rPr>
        <w:t xml:space="preserve">oad balancing across candidate AMFs is already </w:t>
      </w:r>
      <w:r w:rsidR="0059323B">
        <w:rPr>
          <w:rFonts w:eastAsia="宋体"/>
          <w:lang w:eastAsia="zh-CN"/>
        </w:rPr>
        <w:t>indicated</w:t>
      </w:r>
      <w:r w:rsidR="008C20E7">
        <w:rPr>
          <w:rFonts w:eastAsia="宋体"/>
          <w:lang w:eastAsia="zh-CN"/>
        </w:rPr>
        <w:t xml:space="preserve"> with example as </w:t>
      </w:r>
      <w:r w:rsidR="009F1B42">
        <w:rPr>
          <w:rFonts w:eastAsia="宋体"/>
          <w:lang w:eastAsia="zh-CN"/>
        </w:rPr>
        <w:t>weight factor</w:t>
      </w:r>
      <w:r w:rsidR="004A7108">
        <w:rPr>
          <w:rFonts w:eastAsia="宋体"/>
          <w:lang w:eastAsia="zh-CN"/>
        </w:rPr>
        <w:t>.</w:t>
      </w:r>
      <w:r w:rsidR="000F2F2B">
        <w:rPr>
          <w:rFonts w:eastAsia="宋体"/>
          <w:lang w:eastAsia="zh-CN"/>
        </w:rPr>
        <w:t xml:space="preserve"> When the AMF selection is performed by </w:t>
      </w:r>
      <w:r w:rsidR="0059323B">
        <w:rPr>
          <w:rFonts w:eastAsia="宋体"/>
          <w:lang w:eastAsia="zh-CN"/>
        </w:rPr>
        <w:t xml:space="preserve">CP </w:t>
      </w:r>
      <w:r w:rsidR="000F2F2B">
        <w:rPr>
          <w:rFonts w:eastAsia="宋体"/>
          <w:lang w:eastAsia="zh-CN"/>
        </w:rPr>
        <w:t>NFs</w:t>
      </w:r>
      <w:r w:rsidR="0059323B">
        <w:rPr>
          <w:rFonts w:eastAsia="宋体"/>
          <w:lang w:eastAsia="zh-CN"/>
        </w:rPr>
        <w:t xml:space="preserve"> or SCP</w:t>
      </w:r>
      <w:r w:rsidR="000F2F2B">
        <w:rPr>
          <w:rFonts w:eastAsia="宋体"/>
          <w:lang w:eastAsia="zh-CN"/>
        </w:rPr>
        <w:t xml:space="preserve">, it </w:t>
      </w:r>
      <w:r w:rsidR="0059323B">
        <w:rPr>
          <w:rFonts w:eastAsia="宋体" w:hint="eastAsia"/>
          <w:lang w:eastAsia="zh-CN"/>
        </w:rPr>
        <w:t>is</w:t>
      </w:r>
      <w:r w:rsidR="0059323B">
        <w:rPr>
          <w:rFonts w:eastAsia="宋体"/>
          <w:lang w:eastAsia="zh-CN"/>
        </w:rPr>
        <w:t xml:space="preserve"> </w:t>
      </w:r>
      <w:r w:rsidR="0059323B">
        <w:rPr>
          <w:rFonts w:eastAsia="宋体" w:hint="eastAsia"/>
          <w:lang w:eastAsia="zh-CN"/>
        </w:rPr>
        <w:t>proposed</w:t>
      </w:r>
      <w:r w:rsidR="0059323B">
        <w:rPr>
          <w:rFonts w:eastAsia="宋体"/>
          <w:lang w:eastAsia="zh-CN"/>
        </w:rPr>
        <w:t xml:space="preserve"> that NF load analytics result of candidate AMFs should also be considered in order to maintain load balance.</w:t>
      </w:r>
    </w:p>
    <w:p w:rsidR="0059323B" w:rsidRDefault="0059323B" w:rsidP="008C20E7">
      <w:pPr>
        <w:rPr>
          <w:rFonts w:eastAsia="宋体"/>
          <w:lang w:eastAsia="zh-CN"/>
        </w:rPr>
      </w:pPr>
    </w:p>
    <w:p w:rsidR="00F84078" w:rsidRPr="00F84078" w:rsidRDefault="00F84078" w:rsidP="008C20E7">
      <w:pPr>
        <w:rPr>
          <w:rFonts w:eastAsia="宋体"/>
          <w:b/>
          <w:u w:val="single"/>
          <w:lang w:eastAsia="zh-CN"/>
        </w:rPr>
      </w:pPr>
      <w:r w:rsidRPr="00F84078">
        <w:rPr>
          <w:rFonts w:eastAsia="宋体" w:hint="eastAsia"/>
          <w:b/>
          <w:u w:val="single"/>
          <w:lang w:eastAsia="zh-CN"/>
        </w:rPr>
        <w:t>E</w:t>
      </w:r>
      <w:r w:rsidRPr="00F84078">
        <w:rPr>
          <w:rFonts w:eastAsia="宋体"/>
          <w:b/>
          <w:u w:val="single"/>
          <w:lang w:eastAsia="zh-CN"/>
        </w:rPr>
        <w:t>xample</w:t>
      </w:r>
    </w:p>
    <w:p w:rsidR="000F2F2B" w:rsidRDefault="000A2491" w:rsidP="008C20E7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A</w:t>
      </w:r>
      <w:r>
        <w:rPr>
          <w:rFonts w:eastAsia="宋体"/>
          <w:lang w:eastAsia="zh-CN"/>
        </w:rPr>
        <w:t xml:space="preserve"> Registration Request is initiated from UE to (R</w:t>
      </w:r>
      <w:r>
        <w:rPr>
          <w:rFonts w:eastAsia="宋体" w:hint="eastAsia"/>
          <w:lang w:eastAsia="zh-CN"/>
        </w:rPr>
        <w:t>)AN.</w:t>
      </w:r>
      <w:r>
        <w:rPr>
          <w:rFonts w:eastAsia="宋体"/>
          <w:lang w:eastAsia="zh-CN"/>
        </w:rPr>
        <w:t xml:space="preserve"> However, the (R)AN cannot select an appropriate AMF,</w:t>
      </w:r>
      <w:r w:rsidR="0059323B">
        <w:rPr>
          <w:rFonts w:eastAsia="宋体"/>
          <w:lang w:eastAsia="zh-CN"/>
        </w:rPr>
        <w:t xml:space="preserve"> as described in TS23.502.</w:t>
      </w:r>
      <w:r>
        <w:rPr>
          <w:rFonts w:eastAsia="宋体"/>
          <w:lang w:eastAsia="zh-CN"/>
        </w:rPr>
        <w:t xml:space="preserve"> </w:t>
      </w:r>
      <w:r w:rsidR="0059323B">
        <w:rPr>
          <w:rFonts w:eastAsia="宋体"/>
          <w:lang w:eastAsia="zh-CN"/>
        </w:rPr>
        <w:t xml:space="preserve">So </w:t>
      </w:r>
      <w:r>
        <w:rPr>
          <w:rFonts w:eastAsia="宋体"/>
          <w:lang w:eastAsia="zh-CN"/>
        </w:rPr>
        <w:t>it forwards the Registration Request to an AMF (let’s call it AMF-0) which has been configured in (R)AN to perform AMF selection. AMF-0 performs the AMF discovery as described in clause 6.3.5</w:t>
      </w:r>
      <w:r w:rsidR="003B646A">
        <w:rPr>
          <w:rFonts w:eastAsia="宋体"/>
          <w:lang w:eastAsia="zh-CN"/>
        </w:rPr>
        <w:t xml:space="preserve"> of TS23.501</w:t>
      </w:r>
      <w:r w:rsidR="00B12765">
        <w:rPr>
          <w:rFonts w:eastAsia="宋体"/>
          <w:lang w:eastAsia="zh-CN"/>
        </w:rPr>
        <w:t xml:space="preserve"> and gets</w:t>
      </w:r>
      <w:r w:rsidR="00CA2192">
        <w:rPr>
          <w:rFonts w:eastAsia="宋体"/>
          <w:lang w:eastAsia="zh-CN"/>
        </w:rPr>
        <w:t xml:space="preserve"> candidates AMF-1 and AMF-2 </w:t>
      </w:r>
      <w:r w:rsidR="00165C92">
        <w:rPr>
          <w:rFonts w:eastAsia="宋体"/>
          <w:lang w:eastAsia="zh-CN"/>
        </w:rPr>
        <w:t>with</w:t>
      </w:r>
      <w:r w:rsidR="00CA2192">
        <w:rPr>
          <w:rFonts w:eastAsia="宋体"/>
          <w:lang w:eastAsia="zh-CN"/>
        </w:rPr>
        <w:t xml:space="preserve"> the following status.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925"/>
        <w:gridCol w:w="1925"/>
        <w:gridCol w:w="1925"/>
        <w:gridCol w:w="1926"/>
        <w:gridCol w:w="1926"/>
      </w:tblGrid>
      <w:tr w:rsidR="00CA2192" w:rsidTr="00952115">
        <w:trPr>
          <w:trHeight w:val="307"/>
        </w:trPr>
        <w:tc>
          <w:tcPr>
            <w:tcW w:w="1925" w:type="dxa"/>
          </w:tcPr>
          <w:p w:rsidR="00CA2192" w:rsidRDefault="00CA2192" w:rsidP="008C20E7">
            <w:pPr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Candidate AMF</w:t>
            </w:r>
          </w:p>
        </w:tc>
        <w:tc>
          <w:tcPr>
            <w:tcW w:w="1925" w:type="dxa"/>
          </w:tcPr>
          <w:p w:rsidR="00CA2192" w:rsidRDefault="00CA2192" w:rsidP="008C20E7">
            <w:p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W</w:t>
            </w:r>
            <w:r>
              <w:rPr>
                <w:rFonts w:eastAsia="宋体"/>
                <w:lang w:eastAsia="zh-CN"/>
              </w:rPr>
              <w:t>eigh Factor</w:t>
            </w:r>
          </w:p>
        </w:tc>
        <w:tc>
          <w:tcPr>
            <w:tcW w:w="1925" w:type="dxa"/>
          </w:tcPr>
          <w:p w:rsidR="00CA2192" w:rsidRDefault="00CA2192" w:rsidP="008C20E7">
            <w:p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C</w:t>
            </w:r>
            <w:r>
              <w:rPr>
                <w:rFonts w:eastAsia="宋体"/>
                <w:lang w:eastAsia="zh-CN"/>
              </w:rPr>
              <w:t>apacity</w:t>
            </w:r>
          </w:p>
        </w:tc>
        <w:tc>
          <w:tcPr>
            <w:tcW w:w="1926" w:type="dxa"/>
          </w:tcPr>
          <w:p w:rsidR="00CA2192" w:rsidRDefault="00CA2192" w:rsidP="008C20E7">
            <w:p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U</w:t>
            </w:r>
            <w:r>
              <w:rPr>
                <w:rFonts w:eastAsia="宋体"/>
                <w:lang w:eastAsia="zh-CN"/>
              </w:rPr>
              <w:t>sage of Capacity</w:t>
            </w:r>
          </w:p>
        </w:tc>
        <w:tc>
          <w:tcPr>
            <w:tcW w:w="1926" w:type="dxa"/>
          </w:tcPr>
          <w:p w:rsidR="00CA2192" w:rsidRDefault="00CA2192" w:rsidP="008C20E7">
            <w:p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A</w:t>
            </w:r>
            <w:r>
              <w:rPr>
                <w:rFonts w:eastAsia="宋体"/>
                <w:lang w:eastAsia="zh-CN"/>
              </w:rPr>
              <w:t>vailable Capacity</w:t>
            </w:r>
          </w:p>
        </w:tc>
      </w:tr>
      <w:tr w:rsidR="00CA2192" w:rsidTr="00952115">
        <w:tc>
          <w:tcPr>
            <w:tcW w:w="1925" w:type="dxa"/>
          </w:tcPr>
          <w:p w:rsidR="00CA2192" w:rsidRDefault="00CA2192" w:rsidP="008C20E7">
            <w:p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A</w:t>
            </w:r>
            <w:r>
              <w:rPr>
                <w:rFonts w:eastAsia="宋体"/>
                <w:lang w:eastAsia="zh-CN"/>
              </w:rPr>
              <w:t>MF-1</w:t>
            </w:r>
          </w:p>
        </w:tc>
        <w:tc>
          <w:tcPr>
            <w:tcW w:w="1925" w:type="dxa"/>
          </w:tcPr>
          <w:p w:rsidR="00CA2192" w:rsidRDefault="00CA2192" w:rsidP="008C20E7">
            <w:p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  <w:tc>
          <w:tcPr>
            <w:tcW w:w="1925" w:type="dxa"/>
          </w:tcPr>
          <w:p w:rsidR="00CA2192" w:rsidRDefault="00CA2192" w:rsidP="008C20E7">
            <w:p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  <w:r>
              <w:rPr>
                <w:rFonts w:eastAsia="宋体"/>
                <w:lang w:eastAsia="zh-CN"/>
              </w:rPr>
              <w:t>00M</w:t>
            </w:r>
          </w:p>
        </w:tc>
        <w:tc>
          <w:tcPr>
            <w:tcW w:w="1926" w:type="dxa"/>
          </w:tcPr>
          <w:p w:rsidR="00CA2192" w:rsidRDefault="00CA2192" w:rsidP="008C20E7">
            <w:pPr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50M (50%)</w:t>
            </w:r>
          </w:p>
        </w:tc>
        <w:tc>
          <w:tcPr>
            <w:tcW w:w="1926" w:type="dxa"/>
          </w:tcPr>
          <w:p w:rsidR="00CA2192" w:rsidRDefault="00CA2192" w:rsidP="008C20E7">
            <w:p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5</w:t>
            </w:r>
            <w:r>
              <w:rPr>
                <w:rFonts w:eastAsia="宋体"/>
                <w:lang w:eastAsia="zh-CN"/>
              </w:rPr>
              <w:t>0M</w:t>
            </w:r>
          </w:p>
        </w:tc>
      </w:tr>
      <w:tr w:rsidR="00CA2192" w:rsidTr="00952115">
        <w:tc>
          <w:tcPr>
            <w:tcW w:w="1925" w:type="dxa"/>
          </w:tcPr>
          <w:p w:rsidR="00CA2192" w:rsidRDefault="00CA2192" w:rsidP="008C20E7">
            <w:p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A</w:t>
            </w:r>
            <w:r>
              <w:rPr>
                <w:rFonts w:eastAsia="宋体"/>
                <w:lang w:eastAsia="zh-CN"/>
              </w:rPr>
              <w:t>MF-2</w:t>
            </w:r>
          </w:p>
        </w:tc>
        <w:tc>
          <w:tcPr>
            <w:tcW w:w="1925" w:type="dxa"/>
          </w:tcPr>
          <w:p w:rsidR="00CA2192" w:rsidRDefault="00CA2192" w:rsidP="008C20E7">
            <w:p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2</w:t>
            </w:r>
          </w:p>
        </w:tc>
        <w:tc>
          <w:tcPr>
            <w:tcW w:w="1925" w:type="dxa"/>
          </w:tcPr>
          <w:p w:rsidR="00CA2192" w:rsidRDefault="00CA2192" w:rsidP="008C20E7">
            <w:p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2</w:t>
            </w:r>
            <w:r>
              <w:rPr>
                <w:rFonts w:eastAsia="宋体"/>
                <w:lang w:eastAsia="zh-CN"/>
              </w:rPr>
              <w:t>00M</w:t>
            </w:r>
          </w:p>
        </w:tc>
        <w:tc>
          <w:tcPr>
            <w:tcW w:w="1926" w:type="dxa"/>
          </w:tcPr>
          <w:p w:rsidR="00CA2192" w:rsidRDefault="00CA2192" w:rsidP="008C20E7">
            <w:p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  <w:r>
              <w:rPr>
                <w:rFonts w:eastAsia="宋体"/>
                <w:lang w:eastAsia="zh-CN"/>
              </w:rPr>
              <w:t>60</w:t>
            </w:r>
            <w:r>
              <w:rPr>
                <w:rFonts w:eastAsia="宋体" w:hint="eastAsia"/>
                <w:lang w:eastAsia="zh-CN"/>
              </w:rPr>
              <w:t>M</w:t>
            </w:r>
            <w:r>
              <w:rPr>
                <w:rFonts w:eastAsia="宋体"/>
                <w:lang w:eastAsia="zh-CN"/>
              </w:rPr>
              <w:t xml:space="preserve"> (80%)</w:t>
            </w:r>
          </w:p>
        </w:tc>
        <w:tc>
          <w:tcPr>
            <w:tcW w:w="1926" w:type="dxa"/>
          </w:tcPr>
          <w:p w:rsidR="00CA2192" w:rsidRDefault="00CA2192" w:rsidP="008C20E7">
            <w:p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4</w:t>
            </w:r>
            <w:r>
              <w:rPr>
                <w:rFonts w:eastAsia="宋体"/>
                <w:lang w:eastAsia="zh-CN"/>
              </w:rPr>
              <w:t>0M</w:t>
            </w:r>
          </w:p>
        </w:tc>
      </w:tr>
    </w:tbl>
    <w:p w:rsidR="00CA2192" w:rsidRPr="003B646A" w:rsidRDefault="00CA2192" w:rsidP="003B646A">
      <w:pPr>
        <w:pStyle w:val="a4"/>
        <w:numPr>
          <w:ilvl w:val="0"/>
          <w:numId w:val="14"/>
        </w:numPr>
        <w:ind w:firstLineChars="0"/>
        <w:rPr>
          <w:rFonts w:eastAsia="宋体"/>
          <w:lang w:eastAsia="zh-CN"/>
        </w:rPr>
      </w:pPr>
      <w:r w:rsidRPr="003B646A">
        <w:rPr>
          <w:rFonts w:eastAsia="宋体" w:hint="eastAsia"/>
          <w:lang w:eastAsia="zh-CN"/>
        </w:rPr>
        <w:t>I</w:t>
      </w:r>
      <w:r w:rsidRPr="003B646A">
        <w:rPr>
          <w:rFonts w:eastAsia="宋体"/>
          <w:lang w:eastAsia="zh-CN"/>
        </w:rPr>
        <w:t>f candidates’ load is not considered, AMF-2 will be possibly selected</w:t>
      </w:r>
      <w:r w:rsidR="004F0913" w:rsidRPr="003B646A">
        <w:rPr>
          <w:rFonts w:eastAsia="宋体"/>
          <w:lang w:eastAsia="zh-CN"/>
        </w:rPr>
        <w:t xml:space="preserve"> because it has higher priority of weigh factor</w:t>
      </w:r>
      <w:r w:rsidRPr="003B646A">
        <w:rPr>
          <w:rFonts w:eastAsia="宋体"/>
          <w:lang w:eastAsia="zh-CN"/>
        </w:rPr>
        <w:t xml:space="preserve">. It will cause the unbalance between AMF-1 and AMF-2 more severe. </w:t>
      </w:r>
    </w:p>
    <w:p w:rsidR="00CA2192" w:rsidRDefault="00CA2192" w:rsidP="003B646A">
      <w:pPr>
        <w:pStyle w:val="a4"/>
        <w:numPr>
          <w:ilvl w:val="0"/>
          <w:numId w:val="14"/>
        </w:numPr>
        <w:ind w:firstLineChars="0"/>
        <w:rPr>
          <w:rFonts w:eastAsia="宋体"/>
          <w:lang w:eastAsia="zh-CN"/>
        </w:rPr>
      </w:pPr>
      <w:r w:rsidRPr="003B646A">
        <w:rPr>
          <w:rFonts w:eastAsia="宋体"/>
          <w:lang w:eastAsia="zh-CN"/>
        </w:rPr>
        <w:t>On the contrary, if AMF-0 request the NF load analytics (statistic or predi</w:t>
      </w:r>
      <w:r w:rsidR="004F0913" w:rsidRPr="003B646A">
        <w:rPr>
          <w:rFonts w:eastAsia="宋体"/>
          <w:lang w:eastAsia="zh-CN"/>
        </w:rPr>
        <w:t>c</w:t>
      </w:r>
      <w:r w:rsidRPr="003B646A">
        <w:rPr>
          <w:rFonts w:eastAsia="宋体"/>
          <w:lang w:eastAsia="zh-CN"/>
        </w:rPr>
        <w:t xml:space="preserve">tion) of </w:t>
      </w:r>
      <w:r w:rsidR="004F0913" w:rsidRPr="003B646A">
        <w:rPr>
          <w:rFonts w:eastAsia="宋体"/>
          <w:lang w:eastAsia="zh-CN"/>
        </w:rPr>
        <w:t>AMF-1 and AMF-2 from NWDAF, and consider the actual usage of them, AMF-1 would be selected for load balancing.</w:t>
      </w:r>
      <w:r w:rsidR="003B646A" w:rsidRPr="003B646A">
        <w:rPr>
          <w:rFonts w:eastAsia="宋体"/>
          <w:lang w:eastAsia="zh-CN"/>
        </w:rPr>
        <w:t xml:space="preserve"> And this is the better choice in this case.</w:t>
      </w:r>
    </w:p>
    <w:p w:rsidR="00696072" w:rsidRPr="00696072" w:rsidRDefault="00696072" w:rsidP="00696072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T</w:t>
      </w:r>
      <w:r>
        <w:rPr>
          <w:rFonts w:eastAsia="宋体"/>
          <w:lang w:eastAsia="zh-CN"/>
        </w:rPr>
        <w:t xml:space="preserve">hus, the NF load analytics result from NWDAF is able to provide </w:t>
      </w:r>
      <w:r>
        <w:rPr>
          <w:noProof/>
          <w:lang w:eastAsia="zh-CN"/>
        </w:rPr>
        <w:t>a more real-time and flexible reference for load balancing as in AMF selection.</w:t>
      </w:r>
    </w:p>
    <w:p w:rsidR="004F0913" w:rsidRPr="00CA2192" w:rsidRDefault="004F0913" w:rsidP="008C20E7">
      <w:pPr>
        <w:rPr>
          <w:rFonts w:eastAsia="宋体"/>
          <w:lang w:val="en-US" w:eastAsia="zh-CN"/>
        </w:rPr>
      </w:pPr>
      <w:r>
        <w:rPr>
          <w:rFonts w:eastAsia="宋体"/>
          <w:lang w:eastAsia="zh-CN"/>
        </w:rPr>
        <w:lastRenderedPageBreak/>
        <w:t>Of course, it is up to operator’s choice and local configuration to consider only one factor, or combo of factors (e.g., weigh factor and load) when NF selects the serving AMF.</w:t>
      </w:r>
    </w:p>
    <w:p w:rsidR="00696072" w:rsidRPr="00696072" w:rsidRDefault="00696072" w:rsidP="00F801A1">
      <w:pPr>
        <w:rPr>
          <w:u w:val="single"/>
        </w:rPr>
      </w:pPr>
      <w:r w:rsidRPr="00696072">
        <w:rPr>
          <w:b/>
          <w:u w:val="single"/>
        </w:rPr>
        <w:t>Observation</w:t>
      </w:r>
      <w:r w:rsidR="000F1D7A" w:rsidRPr="00696072">
        <w:rPr>
          <w:u w:val="single"/>
        </w:rPr>
        <w:t xml:space="preserve"> </w:t>
      </w:r>
    </w:p>
    <w:p w:rsidR="000F1D7A" w:rsidRPr="000F1D7A" w:rsidRDefault="00C87BDA" w:rsidP="00F801A1">
      <w:r>
        <w:t xml:space="preserve">Weigh factor may be not enough </w:t>
      </w:r>
      <w:r w:rsidR="004F0913">
        <w:t>when considering load balancing</w:t>
      </w:r>
      <w:r w:rsidR="007C6F61">
        <w:t xml:space="preserve"> in AMF selection</w:t>
      </w:r>
      <w:r>
        <w:t xml:space="preserve">. </w:t>
      </w:r>
      <w:r w:rsidR="004E5DAB">
        <w:t>The NFs</w:t>
      </w:r>
      <w:r w:rsidR="003F5408">
        <w:t xml:space="preserve"> or SCP</w:t>
      </w:r>
      <w:r w:rsidR="004E5DAB">
        <w:t xml:space="preserve">, which performing the AMF selection, </w:t>
      </w:r>
      <w:r>
        <w:t>may also consider candidate AMFs’ load analytics from NWDAF.</w:t>
      </w:r>
    </w:p>
    <w:p w:rsidR="00BD4270" w:rsidRDefault="00BD4270" w:rsidP="00F801A1">
      <w:pPr>
        <w:pStyle w:val="1"/>
        <w:numPr>
          <w:ilvl w:val="0"/>
          <w:numId w:val="11"/>
        </w:numPr>
        <w:rPr>
          <w:lang w:eastAsia="zh-CN"/>
        </w:rPr>
      </w:pPr>
      <w:r>
        <w:rPr>
          <w:lang w:eastAsia="zh-CN"/>
        </w:rPr>
        <w:t>Conclusion</w:t>
      </w:r>
      <w:r w:rsidR="00A52D78">
        <w:rPr>
          <w:lang w:eastAsia="zh-CN"/>
        </w:rPr>
        <w:t xml:space="preserve"> and Proposal</w:t>
      </w:r>
    </w:p>
    <w:p w:rsidR="00C87BDA" w:rsidRPr="000F1D7A" w:rsidRDefault="00C87BDA" w:rsidP="00C87BDA">
      <w:r>
        <w:t>The actual load of candidate AMFs should also be taken into account when considering load balancing in AMF selection.</w:t>
      </w:r>
    </w:p>
    <w:p w:rsidR="00E915B3" w:rsidRPr="00696072" w:rsidRDefault="00E915B3" w:rsidP="00D66F76">
      <w:pPr>
        <w:rPr>
          <w:rFonts w:eastAsia="宋体"/>
          <w:b/>
          <w:u w:val="single"/>
          <w:lang w:eastAsia="zh-CN"/>
        </w:rPr>
      </w:pPr>
      <w:r w:rsidRPr="00696072">
        <w:rPr>
          <w:rFonts w:eastAsia="宋体" w:hint="eastAsia"/>
          <w:b/>
          <w:u w:val="single"/>
          <w:lang w:eastAsia="zh-CN"/>
        </w:rPr>
        <w:t>P</w:t>
      </w:r>
      <w:r w:rsidR="00696072" w:rsidRPr="00696072">
        <w:rPr>
          <w:rFonts w:eastAsia="宋体"/>
          <w:b/>
          <w:u w:val="single"/>
          <w:lang w:eastAsia="zh-CN"/>
        </w:rPr>
        <w:t>roposal</w:t>
      </w:r>
      <w:bookmarkStart w:id="0" w:name="_GoBack"/>
      <w:bookmarkEnd w:id="0"/>
    </w:p>
    <w:p w:rsidR="00437502" w:rsidRPr="00F065AA" w:rsidRDefault="00437502" w:rsidP="00696072">
      <w:pPr>
        <w:rPr>
          <w:lang w:eastAsia="zh-CN"/>
        </w:rPr>
      </w:pPr>
      <w:r w:rsidRPr="00696072">
        <w:rPr>
          <w:rFonts w:eastAsia="宋体"/>
          <w:lang w:eastAsia="zh-CN"/>
        </w:rPr>
        <w:t xml:space="preserve">Related description </w:t>
      </w:r>
      <w:r w:rsidR="004E5DAB" w:rsidRPr="00696072">
        <w:rPr>
          <w:rFonts w:eastAsia="宋体" w:hint="eastAsia"/>
          <w:lang w:eastAsia="zh-CN"/>
        </w:rPr>
        <w:t>in</w:t>
      </w:r>
      <w:r w:rsidR="004E5DAB" w:rsidRPr="00696072">
        <w:rPr>
          <w:rFonts w:eastAsia="宋体"/>
          <w:lang w:eastAsia="zh-CN"/>
        </w:rPr>
        <w:t xml:space="preserve"> </w:t>
      </w:r>
      <w:r w:rsidRPr="00696072">
        <w:rPr>
          <w:rFonts w:eastAsia="宋体"/>
          <w:lang w:eastAsia="zh-CN"/>
        </w:rPr>
        <w:t>TS23.50</w:t>
      </w:r>
      <w:r w:rsidR="004E5DAB" w:rsidRPr="00696072">
        <w:rPr>
          <w:rFonts w:eastAsia="宋体" w:hint="eastAsia"/>
          <w:lang w:eastAsia="zh-CN"/>
        </w:rPr>
        <w:t>1</w:t>
      </w:r>
      <w:r w:rsidRPr="00696072">
        <w:rPr>
          <w:rFonts w:eastAsia="宋体"/>
          <w:lang w:eastAsia="zh-CN"/>
        </w:rPr>
        <w:t xml:space="preserve"> clause </w:t>
      </w:r>
      <w:r w:rsidR="004E5DAB" w:rsidRPr="00696072">
        <w:rPr>
          <w:rFonts w:eastAsia="宋体" w:hint="eastAsia"/>
          <w:lang w:eastAsia="zh-CN"/>
        </w:rPr>
        <w:t>6</w:t>
      </w:r>
      <w:r w:rsidRPr="00696072">
        <w:rPr>
          <w:rFonts w:eastAsia="宋体"/>
          <w:lang w:eastAsia="zh-CN"/>
        </w:rPr>
        <w:t>.</w:t>
      </w:r>
      <w:r w:rsidR="004E5DAB" w:rsidRPr="00696072">
        <w:rPr>
          <w:rFonts w:eastAsia="宋体" w:hint="eastAsia"/>
          <w:lang w:eastAsia="zh-CN"/>
        </w:rPr>
        <w:t>3</w:t>
      </w:r>
      <w:r w:rsidRPr="00696072">
        <w:rPr>
          <w:rFonts w:eastAsia="宋体"/>
          <w:lang w:eastAsia="zh-CN"/>
        </w:rPr>
        <w:t>.</w:t>
      </w:r>
      <w:r w:rsidR="004E5DAB" w:rsidRPr="00696072">
        <w:rPr>
          <w:rFonts w:eastAsia="宋体"/>
          <w:lang w:eastAsia="zh-CN"/>
        </w:rPr>
        <w:t>5</w:t>
      </w:r>
      <w:r w:rsidRPr="00696072">
        <w:rPr>
          <w:rFonts w:eastAsia="宋体"/>
          <w:lang w:eastAsia="zh-CN"/>
        </w:rPr>
        <w:t xml:space="preserve"> </w:t>
      </w:r>
      <w:r w:rsidR="00E915B3" w:rsidRPr="00696072">
        <w:rPr>
          <w:rFonts w:eastAsia="宋体"/>
          <w:lang w:eastAsia="zh-CN"/>
        </w:rPr>
        <w:t>“</w:t>
      </w:r>
      <w:r w:rsidR="004E5DAB">
        <w:t>AMF discovery and selection</w:t>
      </w:r>
      <w:r w:rsidR="00E915B3">
        <w:t>”</w:t>
      </w:r>
      <w:r w:rsidR="00E915B3" w:rsidRPr="00696072">
        <w:rPr>
          <w:rFonts w:eastAsia="宋体"/>
          <w:lang w:eastAsia="zh-CN"/>
        </w:rPr>
        <w:t xml:space="preserve"> </w:t>
      </w:r>
      <w:r w:rsidRPr="00696072">
        <w:rPr>
          <w:rFonts w:eastAsia="宋体"/>
          <w:lang w:eastAsia="zh-CN"/>
        </w:rPr>
        <w:t xml:space="preserve">should be updated </w:t>
      </w:r>
      <w:r w:rsidR="00C642BD" w:rsidRPr="00696072">
        <w:rPr>
          <w:rFonts w:eastAsia="宋体"/>
          <w:lang w:eastAsia="zh-CN"/>
        </w:rPr>
        <w:t>by adding analytics from NWDAF in load balancing bullet.</w:t>
      </w:r>
    </w:p>
    <w:sectPr w:rsidR="00437502" w:rsidRPr="00F065AA" w:rsidSect="006B1110">
      <w:pgSz w:w="11906" w:h="16838"/>
      <w:pgMar w:top="1418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10A78" w:rsidRDefault="00C10A78" w:rsidP="001E7AD3">
      <w:pPr>
        <w:spacing w:after="0"/>
      </w:pPr>
      <w:r>
        <w:separator/>
      </w:r>
    </w:p>
  </w:endnote>
  <w:endnote w:type="continuationSeparator" w:id="0">
    <w:p w:rsidR="00C10A78" w:rsidRDefault="00C10A78" w:rsidP="001E7AD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10A78" w:rsidRDefault="00C10A78" w:rsidP="001E7AD3">
      <w:pPr>
        <w:spacing w:after="0"/>
      </w:pPr>
      <w:r>
        <w:separator/>
      </w:r>
    </w:p>
  </w:footnote>
  <w:footnote w:type="continuationSeparator" w:id="0">
    <w:p w:rsidR="00C10A78" w:rsidRDefault="00C10A78" w:rsidP="001E7AD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4A663B"/>
    <w:multiLevelType w:val="hybridMultilevel"/>
    <w:tmpl w:val="6846DF42"/>
    <w:lvl w:ilvl="0" w:tplc="4ECA13E4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4FB4A44"/>
    <w:multiLevelType w:val="hybridMultilevel"/>
    <w:tmpl w:val="B00E889C"/>
    <w:lvl w:ilvl="0" w:tplc="A0EA9AB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AB86C3F"/>
    <w:multiLevelType w:val="hybridMultilevel"/>
    <w:tmpl w:val="1CB49E28"/>
    <w:lvl w:ilvl="0" w:tplc="A0EA9AB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42C52F5B"/>
    <w:multiLevelType w:val="hybridMultilevel"/>
    <w:tmpl w:val="02A25478"/>
    <w:lvl w:ilvl="0" w:tplc="5A3E726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458A13B8"/>
    <w:multiLevelType w:val="hybridMultilevel"/>
    <w:tmpl w:val="52F01F08"/>
    <w:lvl w:ilvl="0" w:tplc="30DE10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4E902E0D"/>
    <w:multiLevelType w:val="hybridMultilevel"/>
    <w:tmpl w:val="238053BA"/>
    <w:lvl w:ilvl="0" w:tplc="AB78C75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5ABA640B"/>
    <w:multiLevelType w:val="hybridMultilevel"/>
    <w:tmpl w:val="475606D8"/>
    <w:lvl w:ilvl="0" w:tplc="A0EA9AB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E1F1A1E"/>
    <w:multiLevelType w:val="hybridMultilevel"/>
    <w:tmpl w:val="600AFC88"/>
    <w:lvl w:ilvl="0" w:tplc="A0EA9AB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61C640A8"/>
    <w:multiLevelType w:val="hybridMultilevel"/>
    <w:tmpl w:val="9F7E2468"/>
    <w:lvl w:ilvl="0" w:tplc="2826C3E4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65BA6D76"/>
    <w:multiLevelType w:val="hybridMultilevel"/>
    <w:tmpl w:val="2260068C"/>
    <w:lvl w:ilvl="0" w:tplc="A0EA9AB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6931464E"/>
    <w:multiLevelType w:val="hybridMultilevel"/>
    <w:tmpl w:val="BC187520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69B75167"/>
    <w:multiLevelType w:val="hybridMultilevel"/>
    <w:tmpl w:val="2CC841EA"/>
    <w:lvl w:ilvl="0" w:tplc="0CC2C158">
      <w:start w:val="1"/>
      <w:numFmt w:val="bullet"/>
      <w:lvlText w:val="-"/>
      <w:lvlJc w:val="left"/>
      <w:pPr>
        <w:ind w:left="420" w:hanging="420"/>
      </w:pPr>
      <w:rPr>
        <w:rFonts w:ascii="MS Gothic" w:eastAsia="MS Gothic" w:hAnsi="MS Gothic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6FEA3FCE"/>
    <w:multiLevelType w:val="hybridMultilevel"/>
    <w:tmpl w:val="D0C0F6D6"/>
    <w:lvl w:ilvl="0" w:tplc="1D8AAA2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7D5A28B7"/>
    <w:multiLevelType w:val="hybridMultilevel"/>
    <w:tmpl w:val="45A41D26"/>
    <w:lvl w:ilvl="0" w:tplc="5A3E726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3"/>
  </w:num>
  <w:num w:numId="2">
    <w:abstractNumId w:val="3"/>
  </w:num>
  <w:num w:numId="3">
    <w:abstractNumId w:val="9"/>
  </w:num>
  <w:num w:numId="4">
    <w:abstractNumId w:val="7"/>
  </w:num>
  <w:num w:numId="5">
    <w:abstractNumId w:val="2"/>
  </w:num>
  <w:num w:numId="6">
    <w:abstractNumId w:val="8"/>
  </w:num>
  <w:num w:numId="7">
    <w:abstractNumId w:val="0"/>
  </w:num>
  <w:num w:numId="8">
    <w:abstractNumId w:val="10"/>
  </w:num>
  <w:num w:numId="9">
    <w:abstractNumId w:val="4"/>
  </w:num>
  <w:num w:numId="10">
    <w:abstractNumId w:val="5"/>
  </w:num>
  <w:num w:numId="11">
    <w:abstractNumId w:val="12"/>
  </w:num>
  <w:num w:numId="12">
    <w:abstractNumId w:val="6"/>
  </w:num>
  <w:num w:numId="13">
    <w:abstractNumId w:val="1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1110"/>
    <w:rsid w:val="000025B7"/>
    <w:rsid w:val="000120D1"/>
    <w:rsid w:val="0008079A"/>
    <w:rsid w:val="000A2491"/>
    <w:rsid w:val="000C1D64"/>
    <w:rsid w:val="000E13A3"/>
    <w:rsid w:val="000F1D7A"/>
    <w:rsid w:val="000F2F2B"/>
    <w:rsid w:val="0010594B"/>
    <w:rsid w:val="00121748"/>
    <w:rsid w:val="00121CAB"/>
    <w:rsid w:val="00131D8C"/>
    <w:rsid w:val="00143C46"/>
    <w:rsid w:val="00160EF8"/>
    <w:rsid w:val="00165C92"/>
    <w:rsid w:val="00175AD2"/>
    <w:rsid w:val="001B6BDC"/>
    <w:rsid w:val="001C3665"/>
    <w:rsid w:val="001E7AD3"/>
    <w:rsid w:val="001F5CFD"/>
    <w:rsid w:val="002241B5"/>
    <w:rsid w:val="00227FE0"/>
    <w:rsid w:val="0025039F"/>
    <w:rsid w:val="0025093C"/>
    <w:rsid w:val="002510FE"/>
    <w:rsid w:val="002642A9"/>
    <w:rsid w:val="00266A91"/>
    <w:rsid w:val="00267710"/>
    <w:rsid w:val="00285979"/>
    <w:rsid w:val="00285C5C"/>
    <w:rsid w:val="00291A97"/>
    <w:rsid w:val="002C7ABC"/>
    <w:rsid w:val="002F399E"/>
    <w:rsid w:val="0030221C"/>
    <w:rsid w:val="00304333"/>
    <w:rsid w:val="00312F47"/>
    <w:rsid w:val="00320F08"/>
    <w:rsid w:val="0032206A"/>
    <w:rsid w:val="00332C89"/>
    <w:rsid w:val="00334B53"/>
    <w:rsid w:val="00354710"/>
    <w:rsid w:val="003A2939"/>
    <w:rsid w:val="003B646A"/>
    <w:rsid w:val="003D016F"/>
    <w:rsid w:val="003F5408"/>
    <w:rsid w:val="00400867"/>
    <w:rsid w:val="00407719"/>
    <w:rsid w:val="0041401A"/>
    <w:rsid w:val="00416229"/>
    <w:rsid w:val="00437502"/>
    <w:rsid w:val="004417AB"/>
    <w:rsid w:val="0047274A"/>
    <w:rsid w:val="00474EB4"/>
    <w:rsid w:val="00477E08"/>
    <w:rsid w:val="00495A60"/>
    <w:rsid w:val="004963A7"/>
    <w:rsid w:val="004965FF"/>
    <w:rsid w:val="004A29AC"/>
    <w:rsid w:val="004A3995"/>
    <w:rsid w:val="004A7108"/>
    <w:rsid w:val="004E5DAB"/>
    <w:rsid w:val="004F0913"/>
    <w:rsid w:val="00505ED1"/>
    <w:rsid w:val="00511AB4"/>
    <w:rsid w:val="00512ADF"/>
    <w:rsid w:val="00513F51"/>
    <w:rsid w:val="00532DC1"/>
    <w:rsid w:val="005410FF"/>
    <w:rsid w:val="005566AA"/>
    <w:rsid w:val="0056198E"/>
    <w:rsid w:val="00563F9A"/>
    <w:rsid w:val="0057353E"/>
    <w:rsid w:val="00580718"/>
    <w:rsid w:val="0059323B"/>
    <w:rsid w:val="005A63D3"/>
    <w:rsid w:val="005C4D5D"/>
    <w:rsid w:val="005E1D0A"/>
    <w:rsid w:val="00606D44"/>
    <w:rsid w:val="0062085E"/>
    <w:rsid w:val="006264B3"/>
    <w:rsid w:val="006563F0"/>
    <w:rsid w:val="006607B9"/>
    <w:rsid w:val="00686718"/>
    <w:rsid w:val="00696072"/>
    <w:rsid w:val="00697EBB"/>
    <w:rsid w:val="006A062F"/>
    <w:rsid w:val="006A0BD7"/>
    <w:rsid w:val="006B1110"/>
    <w:rsid w:val="006C1C37"/>
    <w:rsid w:val="006D35FB"/>
    <w:rsid w:val="00704765"/>
    <w:rsid w:val="007152A0"/>
    <w:rsid w:val="007204B4"/>
    <w:rsid w:val="00722DBD"/>
    <w:rsid w:val="0072405D"/>
    <w:rsid w:val="00741E8B"/>
    <w:rsid w:val="00764364"/>
    <w:rsid w:val="00780846"/>
    <w:rsid w:val="007901E0"/>
    <w:rsid w:val="007A1F27"/>
    <w:rsid w:val="007B00FA"/>
    <w:rsid w:val="007B2AA4"/>
    <w:rsid w:val="007C6F61"/>
    <w:rsid w:val="007D6CFE"/>
    <w:rsid w:val="007E6927"/>
    <w:rsid w:val="007F0D04"/>
    <w:rsid w:val="008007D1"/>
    <w:rsid w:val="00807DB0"/>
    <w:rsid w:val="00841BAE"/>
    <w:rsid w:val="00845D3F"/>
    <w:rsid w:val="00862749"/>
    <w:rsid w:val="00865A96"/>
    <w:rsid w:val="008778E3"/>
    <w:rsid w:val="008A484D"/>
    <w:rsid w:val="008C0DFB"/>
    <w:rsid w:val="008C20E7"/>
    <w:rsid w:val="008E5901"/>
    <w:rsid w:val="008E5CEC"/>
    <w:rsid w:val="008F1DED"/>
    <w:rsid w:val="008F53F4"/>
    <w:rsid w:val="008F78DC"/>
    <w:rsid w:val="00902795"/>
    <w:rsid w:val="009255BF"/>
    <w:rsid w:val="00933B4E"/>
    <w:rsid w:val="00941452"/>
    <w:rsid w:val="009474BF"/>
    <w:rsid w:val="00981AD1"/>
    <w:rsid w:val="00990239"/>
    <w:rsid w:val="009B148D"/>
    <w:rsid w:val="009D08F7"/>
    <w:rsid w:val="009F1B42"/>
    <w:rsid w:val="009F20B9"/>
    <w:rsid w:val="00A061E6"/>
    <w:rsid w:val="00A21DBB"/>
    <w:rsid w:val="00A30955"/>
    <w:rsid w:val="00A32B54"/>
    <w:rsid w:val="00A3708C"/>
    <w:rsid w:val="00A41BE4"/>
    <w:rsid w:val="00A43D5C"/>
    <w:rsid w:val="00A46417"/>
    <w:rsid w:val="00A52D78"/>
    <w:rsid w:val="00A572D5"/>
    <w:rsid w:val="00A572FE"/>
    <w:rsid w:val="00A9052A"/>
    <w:rsid w:val="00AA2430"/>
    <w:rsid w:val="00AA2B3C"/>
    <w:rsid w:val="00AB4C0E"/>
    <w:rsid w:val="00AD38E0"/>
    <w:rsid w:val="00AD73DC"/>
    <w:rsid w:val="00AE17B3"/>
    <w:rsid w:val="00AE1E50"/>
    <w:rsid w:val="00AE4FEF"/>
    <w:rsid w:val="00AF0A45"/>
    <w:rsid w:val="00B12765"/>
    <w:rsid w:val="00B17098"/>
    <w:rsid w:val="00B27194"/>
    <w:rsid w:val="00B42924"/>
    <w:rsid w:val="00B53626"/>
    <w:rsid w:val="00B82F1E"/>
    <w:rsid w:val="00BA36D1"/>
    <w:rsid w:val="00BB5AA2"/>
    <w:rsid w:val="00BD4270"/>
    <w:rsid w:val="00BD7A24"/>
    <w:rsid w:val="00BF667B"/>
    <w:rsid w:val="00C002FA"/>
    <w:rsid w:val="00C052D7"/>
    <w:rsid w:val="00C0751B"/>
    <w:rsid w:val="00C10A78"/>
    <w:rsid w:val="00C2383C"/>
    <w:rsid w:val="00C24095"/>
    <w:rsid w:val="00C34D3F"/>
    <w:rsid w:val="00C62772"/>
    <w:rsid w:val="00C642BD"/>
    <w:rsid w:val="00C737CB"/>
    <w:rsid w:val="00C8721D"/>
    <w:rsid w:val="00C87BDA"/>
    <w:rsid w:val="00C91A39"/>
    <w:rsid w:val="00CA2192"/>
    <w:rsid w:val="00CA6BA1"/>
    <w:rsid w:val="00CD1C36"/>
    <w:rsid w:val="00CD2D5B"/>
    <w:rsid w:val="00CE39B2"/>
    <w:rsid w:val="00CF518E"/>
    <w:rsid w:val="00D1077B"/>
    <w:rsid w:val="00D34100"/>
    <w:rsid w:val="00D40D78"/>
    <w:rsid w:val="00D66F76"/>
    <w:rsid w:val="00D67ABE"/>
    <w:rsid w:val="00DA1A66"/>
    <w:rsid w:val="00DA5180"/>
    <w:rsid w:val="00DA58ED"/>
    <w:rsid w:val="00DC2609"/>
    <w:rsid w:val="00DD2076"/>
    <w:rsid w:val="00DD2455"/>
    <w:rsid w:val="00DD51DA"/>
    <w:rsid w:val="00DE4AC6"/>
    <w:rsid w:val="00DE4EDB"/>
    <w:rsid w:val="00DF3E6F"/>
    <w:rsid w:val="00DF44D0"/>
    <w:rsid w:val="00E30758"/>
    <w:rsid w:val="00E35AC2"/>
    <w:rsid w:val="00E742D3"/>
    <w:rsid w:val="00E74408"/>
    <w:rsid w:val="00E915B3"/>
    <w:rsid w:val="00ED073B"/>
    <w:rsid w:val="00EF4CE8"/>
    <w:rsid w:val="00EF6A33"/>
    <w:rsid w:val="00F065AA"/>
    <w:rsid w:val="00F24EBF"/>
    <w:rsid w:val="00F253A3"/>
    <w:rsid w:val="00F307C0"/>
    <w:rsid w:val="00F4024C"/>
    <w:rsid w:val="00F649AA"/>
    <w:rsid w:val="00F66B61"/>
    <w:rsid w:val="00F7757F"/>
    <w:rsid w:val="00F801A1"/>
    <w:rsid w:val="00F84078"/>
    <w:rsid w:val="00F876C6"/>
    <w:rsid w:val="00F9162F"/>
    <w:rsid w:val="00FA024F"/>
    <w:rsid w:val="00FA7427"/>
    <w:rsid w:val="00FA7E95"/>
    <w:rsid w:val="00FB48D1"/>
    <w:rsid w:val="00FB5E8E"/>
    <w:rsid w:val="00FC65B9"/>
    <w:rsid w:val="00FE1EA1"/>
    <w:rsid w:val="00FE4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5FEC4B1"/>
  <w15:chartTrackingRefBased/>
  <w15:docId w15:val="{64EC4622-66DE-4EAA-BACC-14D893E68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1110"/>
    <w:pPr>
      <w:spacing w:after="180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next w:val="a"/>
    <w:link w:val="10"/>
    <w:qFormat/>
    <w:rsid w:val="00FA742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Malgun Gothic" w:hAnsi="Arial" w:cs="Times New Roman"/>
      <w:kern w:val="0"/>
      <w:sz w:val="36"/>
      <w:szCs w:val="20"/>
      <w:lang w:val="en-GB"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RCoverPageZchn">
    <w:name w:val="CR Cover Page Zchn"/>
    <w:link w:val="CRCoverPage"/>
    <w:locked/>
    <w:rsid w:val="006B1110"/>
    <w:rPr>
      <w:rFonts w:ascii="Arial" w:eastAsia="宋体" w:hAnsi="Arial" w:cs="Arial"/>
      <w:lang w:eastAsia="en-US"/>
    </w:rPr>
  </w:style>
  <w:style w:type="paragraph" w:customStyle="1" w:styleId="CRCoverPage">
    <w:name w:val="CR Cover Page"/>
    <w:link w:val="CRCoverPageZchn"/>
    <w:rsid w:val="006B1110"/>
    <w:pPr>
      <w:spacing w:after="120"/>
    </w:pPr>
    <w:rPr>
      <w:rFonts w:ascii="Arial" w:eastAsia="宋体" w:hAnsi="Arial" w:cs="Arial"/>
      <w:lang w:eastAsia="en-US"/>
    </w:rPr>
  </w:style>
  <w:style w:type="character" w:customStyle="1" w:styleId="10">
    <w:name w:val="标题 1 字符"/>
    <w:basedOn w:val="a0"/>
    <w:link w:val="1"/>
    <w:rsid w:val="00FA7427"/>
    <w:rPr>
      <w:rFonts w:ascii="Arial" w:eastAsia="Malgun Gothic" w:hAnsi="Arial" w:cs="Times New Roman"/>
      <w:kern w:val="0"/>
      <w:sz w:val="36"/>
      <w:szCs w:val="20"/>
      <w:lang w:val="en-GB" w:eastAsia="ja-JP"/>
    </w:rPr>
  </w:style>
  <w:style w:type="paragraph" w:customStyle="1" w:styleId="B1">
    <w:name w:val="B1"/>
    <w:basedOn w:val="a"/>
    <w:link w:val="B1Char"/>
    <w:qFormat/>
    <w:rsid w:val="00FA7427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algun Gothic"/>
      <w:color w:val="000000"/>
      <w:lang w:eastAsia="ja-JP"/>
    </w:rPr>
  </w:style>
  <w:style w:type="character" w:customStyle="1" w:styleId="B1Char">
    <w:name w:val="B1 Char"/>
    <w:link w:val="B1"/>
    <w:rsid w:val="00FA7427"/>
    <w:rPr>
      <w:rFonts w:ascii="Times New Roman" w:eastAsia="Malgun Gothic" w:hAnsi="Times New Roman" w:cs="Times New Roman"/>
      <w:color w:val="000000"/>
      <w:kern w:val="0"/>
      <w:sz w:val="20"/>
      <w:szCs w:val="20"/>
      <w:lang w:val="en-GB" w:eastAsia="ja-JP"/>
    </w:rPr>
  </w:style>
  <w:style w:type="paragraph" w:styleId="a3">
    <w:name w:val="caption"/>
    <w:basedOn w:val="a"/>
    <w:next w:val="a"/>
    <w:uiPriority w:val="35"/>
    <w:unhideWhenUsed/>
    <w:qFormat/>
    <w:rsid w:val="00320F08"/>
    <w:rPr>
      <w:rFonts w:asciiTheme="majorHAnsi" w:eastAsia="黑体" w:hAnsiTheme="majorHAnsi" w:cstheme="majorBidi"/>
    </w:rPr>
  </w:style>
  <w:style w:type="paragraph" w:styleId="a4">
    <w:name w:val="List Paragraph"/>
    <w:basedOn w:val="a"/>
    <w:uiPriority w:val="34"/>
    <w:qFormat/>
    <w:rsid w:val="00B42924"/>
    <w:pPr>
      <w:ind w:firstLineChars="200" w:firstLine="420"/>
    </w:pPr>
  </w:style>
  <w:style w:type="paragraph" w:styleId="a5">
    <w:name w:val="header"/>
    <w:basedOn w:val="a"/>
    <w:link w:val="a6"/>
    <w:uiPriority w:val="99"/>
    <w:unhideWhenUsed/>
    <w:rsid w:val="001E7AD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1E7AD3"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paragraph" w:styleId="a7">
    <w:name w:val="footer"/>
    <w:basedOn w:val="a"/>
    <w:link w:val="a8"/>
    <w:uiPriority w:val="99"/>
    <w:unhideWhenUsed/>
    <w:rsid w:val="001E7AD3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1E7AD3"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table" w:styleId="a9">
    <w:name w:val="Table Grid"/>
    <w:basedOn w:val="a1"/>
    <w:uiPriority w:val="39"/>
    <w:rsid w:val="004140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T">
    <w:name w:val="ZT"/>
    <w:rsid w:val="00580718"/>
    <w:pPr>
      <w:framePr w:wrap="notBeside" w:hAnchor="margin" w:yAlign="center"/>
      <w:widowControl w:val="0"/>
      <w:spacing w:line="240" w:lineRule="atLeast"/>
      <w:jc w:val="right"/>
    </w:pPr>
    <w:rPr>
      <w:rFonts w:ascii="Arial" w:eastAsia="宋体" w:hAnsi="Arial" w:cs="Times New Roman"/>
      <w:b/>
      <w:kern w:val="0"/>
      <w:sz w:val="34"/>
      <w:szCs w:val="20"/>
      <w:lang w:val="en-GB" w:eastAsia="en-US"/>
    </w:rPr>
  </w:style>
  <w:style w:type="paragraph" w:styleId="aa">
    <w:name w:val="Balloon Text"/>
    <w:basedOn w:val="a"/>
    <w:link w:val="ab"/>
    <w:uiPriority w:val="99"/>
    <w:semiHidden/>
    <w:unhideWhenUsed/>
    <w:rsid w:val="005A63D3"/>
    <w:pPr>
      <w:spacing w:after="0"/>
    </w:pPr>
    <w:rPr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5A63D3"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paragraph" w:customStyle="1" w:styleId="TAH">
    <w:name w:val="TAH"/>
    <w:basedOn w:val="a"/>
    <w:link w:val="TAHCar"/>
    <w:rsid w:val="00F876C6"/>
    <w:pPr>
      <w:keepNext/>
      <w:keepLines/>
      <w:spacing w:after="0"/>
      <w:jc w:val="center"/>
    </w:pPr>
    <w:rPr>
      <w:rFonts w:ascii="Arial" w:hAnsi="Arial"/>
      <w:b/>
      <w:sz w:val="18"/>
    </w:rPr>
  </w:style>
  <w:style w:type="character" w:customStyle="1" w:styleId="TAHCar">
    <w:name w:val="TAH Car"/>
    <w:link w:val="TAH"/>
    <w:rsid w:val="00F876C6"/>
    <w:rPr>
      <w:rFonts w:ascii="Arial" w:hAnsi="Arial" w:cs="Times New Roman"/>
      <w:b/>
      <w:kern w:val="0"/>
      <w:sz w:val="18"/>
      <w:szCs w:val="20"/>
      <w:lang w:val="en-GB" w:eastAsia="en-US"/>
    </w:rPr>
  </w:style>
  <w:style w:type="paragraph" w:customStyle="1" w:styleId="TAL">
    <w:name w:val="TAL"/>
    <w:basedOn w:val="a"/>
    <w:link w:val="TALChar"/>
    <w:rsid w:val="00F876C6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F876C6"/>
    <w:rPr>
      <w:rFonts w:ascii="Arial" w:hAnsi="Arial" w:cs="Times New Roman"/>
      <w:kern w:val="0"/>
      <w:sz w:val="18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317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5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2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5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6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9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6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3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23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376</TotalTime>
  <Pages>2</Pages>
  <Words>432</Words>
  <Characters>2468</Characters>
  <Application>Microsoft Office Word</Application>
  <DocSecurity>0</DocSecurity>
  <Lines>20</Lines>
  <Paragraphs>5</Paragraphs>
  <ScaleCrop>false</ScaleCrop>
  <Company>HP Inc.</Company>
  <LinksUpToDate>false</LinksUpToDate>
  <CharactersWithSpaces>2895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Zhuoyi-r1</dc:creator>
  <cp:keywords/>
  <dc:description/>
  <cp:lastModifiedBy>China Telecom</cp:lastModifiedBy>
  <cp:revision>13</cp:revision>
  <dcterms:created xsi:type="dcterms:W3CDTF">2021-03-30T09:02:00Z</dcterms:created>
  <dcterms:modified xsi:type="dcterms:W3CDTF">2021-05-08T09:24:00Z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(2)I1h39zKTGVtyS6L0aM1EyJ3n9i5y8kfGCX6LB87LlcGPOPYal9BfrtBybvCb7V5+eJnhVzgN
mIeQGwBR8F+pwsu1TZJHc1eQeUkIryvt8fA5pcTMDKYOZ7ElASMyOIAGkKE1PowypwGlc+mu
TT4mu3P5hcBQgmplrLgyw1rODIz94nBXR3dHqcaJioCCrWwhpFsVPWpot9+RwHs+ztIdWafD
pPVXio6fMvI4pGLQJg</vt:lpwstr>
  </property>
  <property fmtid="{D5CDD505-2E9C-101B-9397-08002B2CF9AE}" pid="3" name="_2015_ms_pID_7253431">
    <vt:lpwstr>Xrrw6/SGwKWM6pBEmXzbCwHTtJ8b/Vezwu4D5whtFXmnrjKXoApaOu
8mwYF6+qYXC1o58bChOPTVV9nm0EmzPhK2hmEMluL3SApXcY6DVawPb376xPgVxXISoKo5Go
1DKSUPesqsCtk1AH003PJALd9DaNZY0JI2E8jl/l2j8lHsCiUYj74N6+Ni0s7mBOUipwTQso
a8aJ4PmGlCQqi8ac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1612400544</vt:lpwstr>
  </property>
</Properties>
</file>